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B45C6F" w:rsidRDefault="007D1B1A" w:rsidP="00B45C6F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 w:rsidRPr="00B45C6F">
        <w:rPr>
          <w:b/>
          <w:iCs/>
          <w:sz w:val="26"/>
          <w:szCs w:val="26"/>
          <w:lang w:val="en-SG"/>
        </w:rPr>
        <w:t>PHỤ LỤC</w:t>
      </w:r>
      <w:r w:rsidRPr="00B45C6F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74B3B1D7" w:rsidR="007D1B1A" w:rsidRPr="00B45C6F" w:rsidRDefault="007D1B1A" w:rsidP="00B45C6F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</w:t>
      </w:r>
      <w:r w:rsidR="00207CEB">
        <w:rPr>
          <w:bCs/>
          <w:iCs/>
          <w:sz w:val="26"/>
          <w:szCs w:val="26"/>
          <w:lang w:val="en-SG"/>
        </w:rPr>
        <w:t>:</w:t>
      </w:r>
      <w:r w:rsidR="00207CEB">
        <w:rPr>
          <w:bCs/>
          <w:iCs/>
          <w:sz w:val="26"/>
          <w:szCs w:val="26"/>
          <w:lang w:val="vi-VN"/>
        </w:rPr>
        <w:t xml:space="preserve"> 75</w:t>
      </w:r>
      <w:r w:rsidRPr="00B45C6F">
        <w:rPr>
          <w:bCs/>
          <w:iCs/>
          <w:sz w:val="26"/>
          <w:szCs w:val="26"/>
          <w:lang w:val="en-SG"/>
        </w:rPr>
        <w:t xml:space="preserve">/KSBT-DVTYT </w:t>
      </w:r>
      <w:proofErr w:type="gramStart"/>
      <w:r w:rsidRPr="00B45C6F">
        <w:rPr>
          <w:bCs/>
          <w:iCs/>
          <w:sz w:val="26"/>
          <w:szCs w:val="26"/>
          <w:lang w:val="en-SG"/>
        </w:rPr>
        <w:t xml:space="preserve">ngày  </w:t>
      </w:r>
      <w:r w:rsidR="00207CEB">
        <w:rPr>
          <w:bCs/>
          <w:iCs/>
          <w:sz w:val="26"/>
          <w:szCs w:val="26"/>
          <w:lang w:val="vi-VN"/>
        </w:rPr>
        <w:t>23</w:t>
      </w:r>
      <w:bookmarkStart w:id="0" w:name="_GoBack"/>
      <w:bookmarkEnd w:id="0"/>
      <w:proofErr w:type="gramEnd"/>
      <w:r w:rsidRPr="00B45C6F">
        <w:rPr>
          <w:bCs/>
          <w:iCs/>
          <w:sz w:val="26"/>
          <w:szCs w:val="26"/>
          <w:lang w:val="en-SG"/>
        </w:rPr>
        <w:t>/</w:t>
      </w:r>
      <w:r w:rsidR="00F94004">
        <w:rPr>
          <w:bCs/>
          <w:iCs/>
          <w:sz w:val="26"/>
          <w:szCs w:val="26"/>
          <w:lang w:val="en-SG"/>
        </w:rPr>
        <w:t>02/2023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C06E2B">
        <w:rPr>
          <w:bCs/>
          <w:iCs/>
          <w:sz w:val="26"/>
          <w:szCs w:val="26"/>
          <w:lang w:val="en-SG"/>
        </w:rPr>
        <w:t>của Trung tâm Kiểm soát bệnh tật tỉnh Bắc Giang</w:t>
      </w:r>
      <w:r w:rsidR="00C06E2B" w:rsidRPr="00B45C6F">
        <w:rPr>
          <w:bCs/>
          <w:iCs/>
          <w:sz w:val="26"/>
          <w:szCs w:val="26"/>
          <w:lang w:val="en-SG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 xml:space="preserve">về việc đề nghị báo giá </w:t>
      </w:r>
      <w:r w:rsidR="001917C7" w:rsidRPr="00B45C6F">
        <w:rPr>
          <w:sz w:val="26"/>
          <w:szCs w:val="26"/>
          <w:lang w:val="nl-NL"/>
        </w:rPr>
        <w:t>hóa chất</w:t>
      </w:r>
      <w:r w:rsidR="00B630F5">
        <w:rPr>
          <w:sz w:val="26"/>
          <w:szCs w:val="26"/>
          <w:lang w:val="nl-NL"/>
        </w:rPr>
        <w:t xml:space="preserve"> xét nghiệm</w:t>
      </w:r>
      <w:r w:rsidR="00FC6EDE"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tbl>
      <w:tblPr>
        <w:tblpPr w:leftFromText="180" w:rightFromText="180" w:vertAnchor="text" w:horzAnchor="page" w:tblpXSpec="center" w:tblpY="619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1843"/>
        <w:gridCol w:w="1276"/>
        <w:gridCol w:w="1417"/>
        <w:gridCol w:w="2127"/>
      </w:tblGrid>
      <w:tr w:rsidR="00040017" w:rsidRPr="0034448A" w14:paraId="4592CD66" w14:textId="77777777" w:rsidTr="00F94004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93F483" w14:textId="7C41C142" w:rsidR="00B45C6F" w:rsidRPr="0034448A" w:rsidRDefault="00040017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>Ti</w:t>
            </w:r>
          </w:p>
          <w:p w14:paraId="35A6C187" w14:textId="4274CAC6" w:rsidR="00040017" w:rsidRPr="0034448A" w:rsidRDefault="00040017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14:paraId="595B1DBA" w14:textId="4744BF50" w:rsidR="00B45C6F" w:rsidRPr="0034448A" w:rsidRDefault="00B45C6F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>Tên hóa chất</w:t>
            </w: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 </w:t>
            </w:r>
          </w:p>
        </w:tc>
        <w:tc>
          <w:tcPr>
            <w:tcW w:w="1843" w:type="dxa"/>
            <w:vAlign w:val="center"/>
          </w:tcPr>
          <w:p w14:paraId="525054AA" w14:textId="632A39F0" w:rsidR="00B45C6F" w:rsidRPr="0034448A" w:rsidRDefault="00B45C6F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>Thông số kỹ thuật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34CBC" w14:textId="1E9EEF55" w:rsidR="00B45C6F" w:rsidRPr="0034448A" w:rsidRDefault="00B45C6F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37E79" w14:textId="77777777" w:rsidR="00B45C6F" w:rsidRPr="0034448A" w:rsidRDefault="00B45C6F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 xml:space="preserve">Số lượng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17A7F3" w14:textId="77777777" w:rsidR="00B45C6F" w:rsidRPr="0034448A" w:rsidRDefault="00B45C6F" w:rsidP="00B83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448A"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F94004" w:rsidRPr="0034448A" w14:paraId="6722226F" w14:textId="77777777" w:rsidTr="00F94004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73D68B4" w14:textId="5F6B796B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79E681C0" w14:textId="78A967FE" w:rsidR="00F94004" w:rsidRPr="0034448A" w:rsidRDefault="00F94004" w:rsidP="0034448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Dung dịch ly giải</w:t>
            </w:r>
          </w:p>
        </w:tc>
        <w:tc>
          <w:tcPr>
            <w:tcW w:w="1843" w:type="dxa"/>
            <w:vAlign w:val="center"/>
          </w:tcPr>
          <w:p w14:paraId="42022B11" w14:textId="1FA17F98" w:rsidR="00F94004" w:rsidRPr="0034448A" w:rsidRDefault="00F94004" w:rsidP="003444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448A">
              <w:rPr>
                <w:sz w:val="26"/>
                <w:szCs w:val="26"/>
              </w:rPr>
              <w:t>500ml/chai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FF5A5F" w14:textId="0CA68F43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sz w:val="26"/>
                <w:szCs w:val="26"/>
              </w:rPr>
              <w:t>Chai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53AD6D0" w14:textId="229800B6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4FBD69" w14:textId="04ECB204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Dùng cho máy huyết học SYSMEX</w:t>
            </w:r>
          </w:p>
        </w:tc>
      </w:tr>
      <w:tr w:rsidR="00F94004" w:rsidRPr="0034448A" w14:paraId="04DAC061" w14:textId="77777777" w:rsidTr="004E002A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38FEC7E" w14:textId="1A6BB9B2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63707464" w14:textId="50F96379" w:rsidR="00F94004" w:rsidRPr="0034448A" w:rsidRDefault="00F94004" w:rsidP="0034448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Dung dịch pha loãng</w:t>
            </w:r>
          </w:p>
        </w:tc>
        <w:tc>
          <w:tcPr>
            <w:tcW w:w="1843" w:type="dxa"/>
            <w:vAlign w:val="center"/>
          </w:tcPr>
          <w:p w14:paraId="3AF73F3B" w14:textId="187F8192" w:rsidR="00F94004" w:rsidRPr="0034448A" w:rsidRDefault="00F94004" w:rsidP="003444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448A">
              <w:rPr>
                <w:color w:val="000000"/>
                <w:sz w:val="26"/>
                <w:szCs w:val="26"/>
              </w:rPr>
              <w:t>20 lít/thùng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096D8" w14:textId="6BF27B48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sz w:val="26"/>
                <w:szCs w:val="26"/>
              </w:rPr>
              <w:t>Thùng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967C0F4" w14:textId="4C7505AB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14:paraId="6C61F401" w14:textId="07760997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Dùng cho máy huyết học SYSMEX</w:t>
            </w:r>
          </w:p>
        </w:tc>
      </w:tr>
      <w:tr w:rsidR="00F94004" w:rsidRPr="0034448A" w14:paraId="5E5EB7EB" w14:textId="77777777" w:rsidTr="004E002A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0E03256" w14:textId="72C29C51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13F7F060" w14:textId="662ABD58" w:rsidR="00F94004" w:rsidRPr="0034448A" w:rsidRDefault="00F94004" w:rsidP="0034448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Times New Roman"/>
                <w:sz w:val="26"/>
                <w:szCs w:val="26"/>
              </w:rPr>
              <w:t>Dung dịch rửa</w:t>
            </w:r>
          </w:p>
        </w:tc>
        <w:tc>
          <w:tcPr>
            <w:tcW w:w="1843" w:type="dxa"/>
            <w:vAlign w:val="center"/>
          </w:tcPr>
          <w:p w14:paraId="29CD5244" w14:textId="2799D6B8" w:rsidR="00F94004" w:rsidRPr="0034448A" w:rsidRDefault="00F94004" w:rsidP="003444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448A">
              <w:rPr>
                <w:color w:val="000000"/>
                <w:sz w:val="26"/>
                <w:szCs w:val="26"/>
              </w:rPr>
              <w:t>50ml/chai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D9C7CE" w14:textId="04BBDDE2" w:rsidR="00F94004" w:rsidRPr="0034448A" w:rsidRDefault="00F94004" w:rsidP="00B83E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448A">
              <w:rPr>
                <w:sz w:val="26"/>
                <w:szCs w:val="26"/>
              </w:rPr>
              <w:t>Chai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1D30027" w14:textId="59094AA1" w:rsidR="00F94004" w:rsidRPr="0034448A" w:rsidRDefault="00F94004" w:rsidP="00B83E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14:paraId="46B9BB99" w14:textId="565AA84D" w:rsidR="00F94004" w:rsidRPr="0034448A" w:rsidRDefault="00F94004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4448A">
              <w:rPr>
                <w:rFonts w:eastAsia=".VnTime"/>
                <w:sz w:val="26"/>
                <w:szCs w:val="26"/>
              </w:rPr>
              <w:t>Dùng cho máy huyết học SYSMEX</w:t>
            </w:r>
          </w:p>
        </w:tc>
      </w:tr>
      <w:tr w:rsidR="00FD3E0E" w:rsidRPr="0034448A" w14:paraId="680B960A" w14:textId="77777777" w:rsidTr="00F94004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650872D" w14:textId="02CC0BDC" w:rsidR="00FD3E0E" w:rsidRPr="0034448A" w:rsidRDefault="00FD3E0E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14:paraId="319EC887" w14:textId="30C87665" w:rsidR="00FD3E0E" w:rsidRPr="0034448A" w:rsidRDefault="00FD3E0E" w:rsidP="00FD3E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4448A">
              <w:rPr>
                <w:b/>
                <w:sz w:val="26"/>
                <w:szCs w:val="26"/>
              </w:rPr>
              <w:t>Tổ</w:t>
            </w:r>
            <w:r w:rsidR="00F94004" w:rsidRPr="0034448A">
              <w:rPr>
                <w:b/>
                <w:sz w:val="26"/>
                <w:szCs w:val="26"/>
              </w:rPr>
              <w:t>ng: 03</w:t>
            </w:r>
            <w:r w:rsidRPr="0034448A">
              <w:rPr>
                <w:b/>
                <w:sz w:val="26"/>
                <w:szCs w:val="26"/>
              </w:rPr>
              <w:t xml:space="preserve"> khoản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noWrap/>
            <w:vAlign w:val="center"/>
          </w:tcPr>
          <w:p w14:paraId="478C2F9E" w14:textId="77777777" w:rsidR="00FD3E0E" w:rsidRPr="0034448A" w:rsidRDefault="00FD3E0E" w:rsidP="00B83EA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F465DCC" w14:textId="6253EB26" w:rsidR="00C06E2B" w:rsidRPr="00B45C6F" w:rsidRDefault="007D1B1A">
      <w:pPr>
        <w:spacing w:after="160" w:line="259" w:lineRule="auto"/>
        <w:rPr>
          <w:sz w:val="26"/>
          <w:szCs w:val="26"/>
        </w:rPr>
      </w:pPr>
      <w:r w:rsidRPr="00B45C6F">
        <w:rPr>
          <w:sz w:val="26"/>
          <w:szCs w:val="26"/>
        </w:rPr>
        <w:br w:type="page"/>
      </w:r>
    </w:p>
    <w:p w14:paraId="11466CE8" w14:textId="6BBB001F" w:rsidR="00E23223" w:rsidRPr="00B45C6F" w:rsidRDefault="007D1B1A" w:rsidP="007D1B1A">
      <w:pPr>
        <w:jc w:val="center"/>
        <w:rPr>
          <w:b/>
          <w:bCs/>
          <w:sz w:val="26"/>
          <w:szCs w:val="26"/>
        </w:rPr>
      </w:pPr>
      <w:r w:rsidRPr="00B45C6F">
        <w:rPr>
          <w:b/>
          <w:bCs/>
          <w:sz w:val="26"/>
          <w:szCs w:val="26"/>
        </w:rPr>
        <w:lastRenderedPageBreak/>
        <w:t>MẪU BẢNG CHÀO GIÁ</w:t>
      </w:r>
    </w:p>
    <w:p w14:paraId="6FD52EB8" w14:textId="42DD4B04" w:rsidR="00C06E2B" w:rsidRPr="00B45C6F" w:rsidRDefault="00C06E2B" w:rsidP="00C06E2B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số:        /KSBT-DVTYT ngày      /</w:t>
      </w:r>
      <w:r w:rsidR="009F2790">
        <w:rPr>
          <w:bCs/>
          <w:iCs/>
          <w:sz w:val="26"/>
          <w:szCs w:val="26"/>
          <w:lang w:val="en-SG"/>
        </w:rPr>
        <w:t xml:space="preserve">  /20..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>
        <w:rPr>
          <w:bCs/>
          <w:iCs/>
          <w:sz w:val="26"/>
          <w:szCs w:val="26"/>
          <w:lang w:val="en-SG"/>
        </w:rPr>
        <w:t>của Trung tâm Kiểm soát bệnh tật tỉnh Bắc Giang</w:t>
      </w:r>
      <w:r w:rsidRPr="00B45C6F">
        <w:rPr>
          <w:bCs/>
          <w:iCs/>
          <w:sz w:val="26"/>
          <w:szCs w:val="26"/>
          <w:lang w:val="en-SG"/>
        </w:rPr>
        <w:t xml:space="preserve"> về việc đề nghị báo giá </w:t>
      </w:r>
      <w:r w:rsidRPr="00B45C6F">
        <w:rPr>
          <w:sz w:val="26"/>
          <w:szCs w:val="26"/>
          <w:lang w:val="nl-NL"/>
        </w:rPr>
        <w:t>hóa chất</w:t>
      </w:r>
      <w:r w:rsidR="00B630F5">
        <w:rPr>
          <w:sz w:val="26"/>
          <w:szCs w:val="26"/>
          <w:lang w:val="nl-NL"/>
        </w:rPr>
        <w:t xml:space="preserve"> xét nghiệm</w:t>
      </w:r>
      <w:r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Ngày</w:t>
      </w:r>
      <w:proofErr w:type="gramStart"/>
      <w:r w:rsidRPr="00B45C6F"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Số báo giá</w:t>
      </w:r>
      <w:proofErr w:type="gramStart"/>
      <w:r w:rsidRPr="00B45C6F"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Điện thoại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Người lập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:rsidRPr="00B45C6F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:rsidRPr="00B45C6F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:rsidRPr="00B45C6F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:rsidRPr="00B45C6F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 w:rsidRPr="00B45C6F"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B45C6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B45C6F">
        <w:rPr>
          <w:b/>
          <w:i/>
          <w:sz w:val="26"/>
          <w:szCs w:val="26"/>
          <w:lang w:val="en-SG"/>
        </w:rPr>
        <w:t>Bằng chữ</w:t>
      </w:r>
      <w:proofErr w:type="gramStart"/>
      <w:r w:rsidRPr="00B45C6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B45C6F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B45C6F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B45C6F" w:rsidRDefault="008515FF" w:rsidP="008515F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:rsidRPr="00B45C6F" w14:paraId="2A9A52F3" w14:textId="77777777" w:rsidTr="008515FF">
        <w:tc>
          <w:tcPr>
            <w:tcW w:w="4531" w:type="dxa"/>
          </w:tcPr>
          <w:p w14:paraId="0FACFB45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0DC92621" w14:textId="77777777" w:rsidR="00052082" w:rsidRPr="00B45C6F" w:rsidRDefault="00052082" w:rsidP="0085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45C6F">
              <w:rPr>
                <w:b/>
                <w:bCs/>
                <w:sz w:val="26"/>
                <w:szCs w:val="26"/>
              </w:rPr>
              <w:t>Đại diện Công ty</w:t>
            </w:r>
          </w:p>
          <w:p w14:paraId="79B415AB" w14:textId="77777777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050D7" w14:textId="6B88C9D6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2082" w:rsidRPr="00B45C6F" w14:paraId="436643D4" w14:textId="77777777" w:rsidTr="008515FF">
        <w:tc>
          <w:tcPr>
            <w:tcW w:w="4531" w:type="dxa"/>
          </w:tcPr>
          <w:p w14:paraId="7D6CFE14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595C423F" w14:textId="6166848E" w:rsidR="00052082" w:rsidRPr="00B45C6F" w:rsidRDefault="008515FF" w:rsidP="008515FF">
            <w:pPr>
              <w:jc w:val="center"/>
              <w:rPr>
                <w:sz w:val="26"/>
                <w:szCs w:val="26"/>
              </w:rPr>
            </w:pPr>
            <w:r w:rsidRPr="00B45C6F">
              <w:rPr>
                <w:sz w:val="26"/>
                <w:szCs w:val="26"/>
              </w:rPr>
              <w:t>Họ và tên người báo giá</w:t>
            </w:r>
          </w:p>
        </w:tc>
      </w:tr>
    </w:tbl>
    <w:p w14:paraId="000098A8" w14:textId="77777777" w:rsidR="007D1B1A" w:rsidRPr="00B45C6F" w:rsidRDefault="007D1B1A" w:rsidP="00052082">
      <w:pPr>
        <w:rPr>
          <w:sz w:val="26"/>
          <w:szCs w:val="26"/>
        </w:rPr>
      </w:pPr>
    </w:p>
    <w:sectPr w:rsidR="007D1B1A" w:rsidRPr="00B45C6F" w:rsidSect="00B45C6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40017"/>
    <w:rsid w:val="00052082"/>
    <w:rsid w:val="000744FF"/>
    <w:rsid w:val="000E25C6"/>
    <w:rsid w:val="001917C7"/>
    <w:rsid w:val="00207CEB"/>
    <w:rsid w:val="002767E8"/>
    <w:rsid w:val="00286A40"/>
    <w:rsid w:val="002F3FF0"/>
    <w:rsid w:val="003443E5"/>
    <w:rsid w:val="0034448A"/>
    <w:rsid w:val="003C433F"/>
    <w:rsid w:val="003D5668"/>
    <w:rsid w:val="00475D5A"/>
    <w:rsid w:val="004D5EFD"/>
    <w:rsid w:val="005D0C97"/>
    <w:rsid w:val="006005BB"/>
    <w:rsid w:val="006D301E"/>
    <w:rsid w:val="007D1B1A"/>
    <w:rsid w:val="008515FF"/>
    <w:rsid w:val="00893EE5"/>
    <w:rsid w:val="009F2790"/>
    <w:rsid w:val="00A2771B"/>
    <w:rsid w:val="00A667E8"/>
    <w:rsid w:val="00B45C6F"/>
    <w:rsid w:val="00B630F5"/>
    <w:rsid w:val="00B809A1"/>
    <w:rsid w:val="00B83EAA"/>
    <w:rsid w:val="00C06E2B"/>
    <w:rsid w:val="00C337BD"/>
    <w:rsid w:val="00D54F03"/>
    <w:rsid w:val="00DB5A5E"/>
    <w:rsid w:val="00E23223"/>
    <w:rsid w:val="00E6770F"/>
    <w:rsid w:val="00F94004"/>
    <w:rsid w:val="00FC6EDE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2023-02-21T09:04:00Z</dcterms:created>
  <dcterms:modified xsi:type="dcterms:W3CDTF">2023-02-23T07:37:00Z</dcterms:modified>
</cp:coreProperties>
</file>